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7" w:rsidRPr="0063093D" w:rsidRDefault="00A66F57" w:rsidP="007D7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093D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990600" cy="660400"/>
            <wp:effectExtent l="19050" t="0" r="0" b="0"/>
            <wp:docPr id="2" name="Picture 1" descr="new final 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nal c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57" w:rsidRPr="0063093D" w:rsidRDefault="00A66F57" w:rsidP="007D7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3093D">
        <w:rPr>
          <w:rFonts w:cstheme="minorHAnsi"/>
          <w:b/>
          <w:bCs/>
          <w:sz w:val="24"/>
          <w:szCs w:val="24"/>
        </w:rPr>
        <w:t>Cairo University</w:t>
      </w:r>
    </w:p>
    <w:p w:rsidR="00A66F57" w:rsidRPr="0063093D" w:rsidRDefault="00A66F57" w:rsidP="007D7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093D">
        <w:rPr>
          <w:rFonts w:cstheme="minorHAnsi"/>
          <w:b/>
          <w:bCs/>
          <w:sz w:val="24"/>
          <w:szCs w:val="24"/>
        </w:rPr>
        <w:t>Faculty of Medicine</w:t>
      </w:r>
    </w:p>
    <w:p w:rsidR="00A66F57" w:rsidRPr="0063093D" w:rsidRDefault="00A66F57" w:rsidP="007D746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3093D">
        <w:rPr>
          <w:rFonts w:cstheme="minorHAnsi"/>
          <w:b/>
          <w:bCs/>
          <w:sz w:val="24"/>
          <w:szCs w:val="24"/>
          <w:u w:val="double"/>
        </w:rPr>
        <w:t>Research Ethics Committee</w:t>
      </w:r>
    </w:p>
    <w:p w:rsidR="00B16A1A" w:rsidRPr="0063093D" w:rsidRDefault="00B16A1A" w:rsidP="00D14AA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CF5262" w:rsidRPr="0063093D" w:rsidRDefault="00862F88" w:rsidP="0005753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Guide to  preparation of research protocol </w:t>
      </w:r>
      <w:r w:rsidR="0005753E">
        <w:rPr>
          <w:rFonts w:cstheme="minorHAnsi"/>
          <w:b/>
          <w:bCs/>
          <w:sz w:val="24"/>
          <w:szCs w:val="24"/>
          <w:u w:val="single"/>
        </w:rPr>
        <w:t>submission for IRB approval</w:t>
      </w:r>
    </w:p>
    <w:p w:rsidR="00A66F57" w:rsidRPr="0063093D" w:rsidRDefault="00A66F57" w:rsidP="00D14AA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336" w:type="pct"/>
        <w:tblLook w:val="04A0" w:firstRow="1" w:lastRow="0" w:firstColumn="1" w:lastColumn="0" w:noHBand="0" w:noVBand="1"/>
      </w:tblPr>
      <w:tblGrid>
        <w:gridCol w:w="1774"/>
        <w:gridCol w:w="8446"/>
      </w:tblGrid>
      <w:tr w:rsidR="00552BB1" w:rsidRPr="0063093D" w:rsidTr="0005753E">
        <w:trPr>
          <w:trHeight w:val="461"/>
        </w:trPr>
        <w:tc>
          <w:tcPr>
            <w:tcW w:w="868" w:type="pct"/>
            <w:shd w:val="clear" w:color="auto" w:fill="D9D9D9" w:themeFill="background1" w:themeFillShade="D9"/>
            <w:vAlign w:val="center"/>
          </w:tcPr>
          <w:p w:rsidR="00552BB1" w:rsidRPr="0063093D" w:rsidRDefault="00552BB1" w:rsidP="00D14A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093D">
              <w:rPr>
                <w:rFonts w:cstheme="minorHAnsi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4132" w:type="pct"/>
            <w:shd w:val="clear" w:color="auto" w:fill="auto"/>
            <w:vAlign w:val="bottom"/>
          </w:tcPr>
          <w:p w:rsidR="00552BB1" w:rsidRPr="0063093D" w:rsidRDefault="00552BB1" w:rsidP="00D14AA3">
            <w:pPr>
              <w:tabs>
                <w:tab w:val="left" w:pos="11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093D">
              <w:rPr>
                <w:rFonts w:cstheme="minorHAnsi"/>
                <w:b/>
                <w:bCs/>
                <w:sz w:val="24"/>
                <w:szCs w:val="24"/>
              </w:rPr>
              <w:t>Note</w:t>
            </w:r>
          </w:p>
        </w:tc>
      </w:tr>
      <w:tr w:rsidR="00552BB1" w:rsidRPr="0063093D" w:rsidTr="0005753E">
        <w:trPr>
          <w:trHeight w:val="538"/>
        </w:trPr>
        <w:tc>
          <w:tcPr>
            <w:tcW w:w="868" w:type="pct"/>
            <w:shd w:val="clear" w:color="auto" w:fill="D9D9D9" w:themeFill="background1" w:themeFillShade="D9"/>
            <w:vAlign w:val="center"/>
          </w:tcPr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7121">
              <w:rPr>
                <w:rFonts w:cstheme="minorHAnsi"/>
                <w:b/>
                <w:bCs/>
                <w:sz w:val="24"/>
                <w:szCs w:val="24"/>
              </w:rPr>
              <w:t>Protocol</w:t>
            </w:r>
          </w:p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2" w:type="pct"/>
            <w:vAlign w:val="center"/>
          </w:tcPr>
          <w:p w:rsidR="00552BB1" w:rsidRDefault="00552BB1" w:rsidP="00D14A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All </w:t>
            </w:r>
            <w:r w:rsidR="00376355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="00376355">
              <w:rPr>
                <w:rFonts w:cstheme="minorHAnsi"/>
                <w:sz w:val="24"/>
                <w:szCs w:val="24"/>
              </w:rPr>
              <w:t xml:space="preserve">protocol </w:t>
            </w:r>
            <w:r w:rsidRPr="0063093D">
              <w:rPr>
                <w:rFonts w:cstheme="minorHAnsi"/>
                <w:sz w:val="24"/>
                <w:szCs w:val="24"/>
              </w:rPr>
              <w:t>sections must be</w:t>
            </w:r>
            <w:r w:rsidR="000902AF" w:rsidRPr="0063093D">
              <w:rPr>
                <w:rFonts w:cstheme="minorHAnsi"/>
                <w:sz w:val="24"/>
                <w:szCs w:val="24"/>
              </w:rPr>
              <w:t xml:space="preserve"> completed</w:t>
            </w:r>
            <w:r w:rsidRPr="00630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2F88" w:rsidRPr="0063093D" w:rsidRDefault="00862F88" w:rsidP="0086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Primary and secondary outcome parameters should be measurable and not overstated. </w:t>
            </w:r>
          </w:p>
          <w:p w:rsidR="00862F88" w:rsidRDefault="00750B3E" w:rsidP="0086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>Clear</w:t>
            </w:r>
            <w:r w:rsidR="00862F88">
              <w:rPr>
                <w:rFonts w:cstheme="minorHAnsi"/>
                <w:sz w:val="24"/>
                <w:szCs w:val="24"/>
              </w:rPr>
              <w:t>ly mention eligibility criteria including gender and</w:t>
            </w:r>
            <w:r w:rsidR="00376355">
              <w:rPr>
                <w:rFonts w:cstheme="minorHAnsi"/>
                <w:sz w:val="24"/>
                <w:szCs w:val="24"/>
              </w:rPr>
              <w:t xml:space="preserve"> age</w:t>
            </w:r>
            <w:r w:rsidR="00862F88">
              <w:rPr>
                <w:rFonts w:cstheme="minorHAnsi"/>
                <w:sz w:val="24"/>
                <w:szCs w:val="24"/>
              </w:rPr>
              <w:t xml:space="preserve"> range</w:t>
            </w:r>
            <w:r w:rsidR="00862F88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  <w:p w:rsidR="00750B3E" w:rsidRPr="0063093D" w:rsidRDefault="00862F88" w:rsidP="00D14A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Clearly mention </w:t>
            </w:r>
            <w:r w:rsidR="00750B3E" w:rsidRPr="0063093D">
              <w:rPr>
                <w:rFonts w:cstheme="minorHAnsi"/>
                <w:sz w:val="24"/>
                <w:szCs w:val="24"/>
              </w:rPr>
              <w:t>source of patients or samples.</w:t>
            </w:r>
          </w:p>
          <w:p w:rsidR="00552BB1" w:rsidRPr="0063093D" w:rsidRDefault="00552BB1" w:rsidP="00D14A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Sampling technique and sample size calculation are necessary </w:t>
            </w:r>
          </w:p>
          <w:p w:rsidR="00552BB1" w:rsidRDefault="00552BB1" w:rsidP="00D14A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Statistical analysis plan must be correctly stated </w:t>
            </w:r>
            <w:r w:rsidR="00376355">
              <w:rPr>
                <w:rFonts w:cstheme="minorHAnsi"/>
                <w:sz w:val="24"/>
                <w:szCs w:val="24"/>
              </w:rPr>
              <w:t>and relevant to research objectives</w:t>
            </w:r>
          </w:p>
          <w:p w:rsidR="00862F88" w:rsidRPr="0063093D" w:rsidRDefault="00862F88" w:rsidP="0086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how privacy and confidentiality of data will be maintained</w:t>
            </w:r>
          </w:p>
          <w:p w:rsidR="00EB3515" w:rsidRDefault="00EB3515" w:rsidP="00D14A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References must be correctly prepared  and in a consistent </w:t>
            </w:r>
            <w:r w:rsidR="00665441" w:rsidRPr="0063093D">
              <w:rPr>
                <w:rFonts w:cstheme="minorHAnsi"/>
                <w:sz w:val="24"/>
                <w:szCs w:val="24"/>
              </w:rPr>
              <w:t xml:space="preserve"> reference style</w:t>
            </w:r>
          </w:p>
          <w:p w:rsidR="00820E4F" w:rsidRPr="00820E4F" w:rsidRDefault="00820E4F" w:rsidP="00820E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المدرس و الاستاذ المساعد لا يلقب </w:t>
            </w:r>
            <w:r>
              <w:rPr>
                <w:rFonts w:cstheme="minorHAnsi" w:hint="cs"/>
                <w:sz w:val="24"/>
                <w:szCs w:val="24"/>
                <w:rtl/>
              </w:rPr>
              <w:t>"</w:t>
            </w:r>
            <w:r>
              <w:rPr>
                <w:rFonts w:cs="Times New Roman" w:hint="cs"/>
                <w:sz w:val="24"/>
                <w:szCs w:val="24"/>
                <w:rtl/>
              </w:rPr>
              <w:t>استاذ دكتور</w:t>
            </w:r>
            <w:r>
              <w:rPr>
                <w:rFonts w:cstheme="minorHAnsi" w:hint="cs"/>
                <w:sz w:val="24"/>
                <w:szCs w:val="24"/>
                <w:rtl/>
              </w:rPr>
              <w:t>"</w:t>
            </w:r>
          </w:p>
        </w:tc>
      </w:tr>
      <w:tr w:rsidR="00552BB1" w:rsidRPr="0063093D" w:rsidTr="0005753E">
        <w:trPr>
          <w:trHeight w:val="538"/>
        </w:trPr>
        <w:tc>
          <w:tcPr>
            <w:tcW w:w="868" w:type="pct"/>
            <w:shd w:val="clear" w:color="auto" w:fill="D9D9D9" w:themeFill="background1" w:themeFillShade="D9"/>
            <w:vAlign w:val="center"/>
          </w:tcPr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7121">
              <w:rPr>
                <w:rFonts w:cstheme="minorHAnsi"/>
                <w:b/>
                <w:bCs/>
                <w:sz w:val="24"/>
                <w:szCs w:val="24"/>
              </w:rPr>
              <w:t>Consent  form</w:t>
            </w:r>
          </w:p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2" w:type="pct"/>
            <w:vAlign w:val="center"/>
          </w:tcPr>
          <w:p w:rsidR="00552BB1" w:rsidRPr="0063093D" w:rsidRDefault="00552BB1" w:rsidP="00D14A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>Guiding template is available</w:t>
            </w:r>
          </w:p>
          <w:p w:rsidR="0000363A" w:rsidRPr="0063093D" w:rsidRDefault="0000363A" w:rsidP="00862F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Arabic title of the protocol </w:t>
            </w:r>
            <w:r w:rsidR="00862F88">
              <w:rPr>
                <w:rFonts w:cstheme="minorHAnsi"/>
                <w:sz w:val="24"/>
                <w:szCs w:val="24"/>
              </w:rPr>
              <w:t>must</w:t>
            </w:r>
            <w:r w:rsidRPr="0063093D">
              <w:rPr>
                <w:rFonts w:cstheme="minorHAnsi"/>
                <w:sz w:val="24"/>
                <w:szCs w:val="24"/>
              </w:rPr>
              <w:t xml:space="preserve"> be stated in the consent form.</w:t>
            </w:r>
          </w:p>
          <w:p w:rsidR="00AF74AF" w:rsidRPr="0063093D" w:rsidRDefault="00AF74AF" w:rsidP="00862F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Eight essential items mentioned in the </w:t>
            </w:r>
            <w:r w:rsidR="00581C50" w:rsidRPr="0063093D">
              <w:rPr>
                <w:rFonts w:cstheme="minorHAnsi"/>
                <w:sz w:val="24"/>
                <w:szCs w:val="24"/>
              </w:rPr>
              <w:t>c</w:t>
            </w:r>
            <w:r w:rsidRPr="0063093D">
              <w:rPr>
                <w:rFonts w:cstheme="minorHAnsi"/>
                <w:sz w:val="24"/>
                <w:szCs w:val="24"/>
              </w:rPr>
              <w:t xml:space="preserve">onsent guide </w:t>
            </w:r>
            <w:r w:rsidR="002D73E7" w:rsidRPr="0063093D">
              <w:rPr>
                <w:rFonts w:cstheme="minorHAnsi"/>
                <w:sz w:val="24"/>
                <w:szCs w:val="24"/>
              </w:rPr>
              <w:t>must</w:t>
            </w:r>
            <w:r w:rsidRPr="0063093D">
              <w:rPr>
                <w:rFonts w:cstheme="minorHAnsi"/>
                <w:sz w:val="24"/>
                <w:szCs w:val="24"/>
              </w:rPr>
              <w:t xml:space="preserve"> be clearly written to </w:t>
            </w:r>
            <w:r w:rsidR="00581C50" w:rsidRPr="0063093D">
              <w:rPr>
                <w:rFonts w:cstheme="minorHAnsi"/>
                <w:sz w:val="24"/>
                <w:szCs w:val="24"/>
              </w:rPr>
              <w:t>study participants</w:t>
            </w:r>
            <w:r w:rsidRPr="0063093D">
              <w:rPr>
                <w:rFonts w:cstheme="minorHAnsi"/>
                <w:sz w:val="24"/>
                <w:szCs w:val="24"/>
              </w:rPr>
              <w:t xml:space="preserve"> in full details</w:t>
            </w:r>
            <w:r w:rsidR="00862F88">
              <w:rPr>
                <w:rFonts w:cstheme="minorHAnsi"/>
                <w:sz w:val="24"/>
                <w:szCs w:val="24"/>
              </w:rPr>
              <w:t xml:space="preserve"> specially the procedure, risks and anticipated benefits</w:t>
            </w:r>
          </w:p>
          <w:p w:rsidR="0000363A" w:rsidRPr="0063093D" w:rsidRDefault="0000363A" w:rsidP="00D14A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Any human subject research that involves intervention or interaction with a human subject or </w:t>
            </w:r>
            <w:r w:rsidR="002D73E7" w:rsidRPr="0063093D">
              <w:rPr>
                <w:rFonts w:cstheme="minorHAnsi"/>
                <w:sz w:val="24"/>
                <w:szCs w:val="24"/>
              </w:rPr>
              <w:t xml:space="preserve">prospective </w:t>
            </w:r>
            <w:r w:rsidRPr="0063093D">
              <w:rPr>
                <w:rFonts w:cstheme="minorHAnsi"/>
                <w:sz w:val="24"/>
                <w:szCs w:val="24"/>
              </w:rPr>
              <w:t>collection of data related to human</w:t>
            </w:r>
            <w:r w:rsidR="002D73E7" w:rsidRPr="0063093D">
              <w:rPr>
                <w:rFonts w:cstheme="minorHAnsi"/>
                <w:sz w:val="24"/>
                <w:szCs w:val="24"/>
              </w:rPr>
              <w:t>s</w:t>
            </w:r>
            <w:r w:rsidRPr="0063093D">
              <w:rPr>
                <w:rFonts w:cstheme="minorHAnsi"/>
                <w:sz w:val="24"/>
                <w:szCs w:val="24"/>
              </w:rPr>
              <w:t xml:space="preserve"> </w:t>
            </w:r>
            <w:r w:rsidR="0005753E">
              <w:rPr>
                <w:rFonts w:cstheme="minorHAnsi"/>
                <w:sz w:val="24"/>
                <w:szCs w:val="24"/>
              </w:rPr>
              <w:t>require</w:t>
            </w:r>
            <w:r w:rsidRPr="0063093D">
              <w:rPr>
                <w:rFonts w:cstheme="minorHAnsi"/>
                <w:sz w:val="24"/>
                <w:szCs w:val="24"/>
              </w:rPr>
              <w:t xml:space="preserve"> a </w:t>
            </w:r>
            <w:r w:rsidR="00340AFD" w:rsidRPr="0063093D">
              <w:rPr>
                <w:rFonts w:cstheme="minorHAnsi"/>
                <w:sz w:val="24"/>
                <w:szCs w:val="24"/>
              </w:rPr>
              <w:t>consent</w:t>
            </w:r>
            <w:r w:rsidRPr="0063093D">
              <w:rPr>
                <w:rFonts w:cstheme="minorHAnsi"/>
                <w:sz w:val="24"/>
                <w:szCs w:val="24"/>
              </w:rPr>
              <w:t xml:space="preserve"> form.</w:t>
            </w:r>
          </w:p>
          <w:p w:rsidR="00964C26" w:rsidRPr="0063093D" w:rsidRDefault="00964C26" w:rsidP="00964C2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>For research participants below 18 years: parental consent is needed, so consent document should be directed to parents and a field for parent or legally authorized representative signature will be required.</w:t>
            </w:r>
          </w:p>
          <w:p w:rsidR="00D15FC8" w:rsidRDefault="00D15FC8" w:rsidP="00D14A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Oral consent means no signature is needed </w:t>
            </w:r>
            <w:r w:rsidR="00353DC7" w:rsidRPr="0063093D">
              <w:rPr>
                <w:rFonts w:cstheme="minorHAnsi"/>
                <w:sz w:val="24"/>
                <w:szCs w:val="24"/>
              </w:rPr>
              <w:t>“so</w:t>
            </w:r>
            <w:r w:rsidRPr="0063093D">
              <w:rPr>
                <w:rFonts w:cstheme="minorHAnsi"/>
                <w:sz w:val="24"/>
                <w:szCs w:val="24"/>
              </w:rPr>
              <w:t xml:space="preserve"> the signature section is to be removed</w:t>
            </w:r>
            <w:r w:rsidR="00353DC7" w:rsidRPr="0063093D">
              <w:rPr>
                <w:rFonts w:cstheme="minorHAnsi"/>
                <w:sz w:val="24"/>
                <w:szCs w:val="24"/>
              </w:rPr>
              <w:t xml:space="preserve">”. This is applicable in </w:t>
            </w:r>
            <w:r w:rsidRPr="0063093D">
              <w:rPr>
                <w:rFonts w:cstheme="minorHAnsi"/>
                <w:sz w:val="24"/>
                <w:szCs w:val="24"/>
              </w:rPr>
              <w:t xml:space="preserve">case the signature will </w:t>
            </w:r>
            <w:r w:rsidR="00353DC7" w:rsidRPr="0063093D">
              <w:rPr>
                <w:rFonts w:cstheme="minorHAnsi"/>
                <w:sz w:val="24"/>
                <w:szCs w:val="24"/>
              </w:rPr>
              <w:t>bear the only identifier</w:t>
            </w:r>
            <w:r w:rsidRPr="0063093D">
              <w:rPr>
                <w:rFonts w:cstheme="minorHAnsi"/>
                <w:sz w:val="24"/>
                <w:szCs w:val="24"/>
              </w:rPr>
              <w:t xml:space="preserve"> for data </w:t>
            </w:r>
            <w:r w:rsidR="00353DC7" w:rsidRPr="0063093D">
              <w:rPr>
                <w:rFonts w:cstheme="minorHAnsi"/>
                <w:sz w:val="24"/>
                <w:szCs w:val="24"/>
              </w:rPr>
              <w:t>that</w:t>
            </w:r>
            <w:r w:rsidRPr="0063093D">
              <w:rPr>
                <w:rFonts w:cstheme="minorHAnsi"/>
                <w:sz w:val="24"/>
                <w:szCs w:val="24"/>
              </w:rPr>
              <w:t xml:space="preserve"> will be collected </w:t>
            </w:r>
            <w:r w:rsidR="00353DC7" w:rsidRPr="0063093D">
              <w:rPr>
                <w:rFonts w:cstheme="minorHAnsi"/>
                <w:sz w:val="24"/>
                <w:szCs w:val="24"/>
              </w:rPr>
              <w:t>anonymously</w:t>
            </w:r>
            <w:r w:rsidRPr="0063093D">
              <w:rPr>
                <w:rFonts w:cstheme="minorHAnsi"/>
                <w:sz w:val="24"/>
                <w:szCs w:val="24"/>
              </w:rPr>
              <w:t xml:space="preserve">. Example is </w:t>
            </w:r>
            <w:r w:rsidR="00353DC7" w:rsidRPr="0063093D">
              <w:rPr>
                <w:rFonts w:cstheme="minorHAnsi"/>
                <w:sz w:val="24"/>
                <w:szCs w:val="24"/>
              </w:rPr>
              <w:t xml:space="preserve">a </w:t>
            </w:r>
            <w:r w:rsidRPr="0063093D">
              <w:rPr>
                <w:rFonts w:cstheme="minorHAnsi"/>
                <w:sz w:val="24"/>
                <w:szCs w:val="24"/>
              </w:rPr>
              <w:t xml:space="preserve">study </w:t>
            </w:r>
            <w:r w:rsidR="00353DC7" w:rsidRPr="0063093D">
              <w:rPr>
                <w:rFonts w:cstheme="minorHAnsi"/>
                <w:sz w:val="24"/>
                <w:szCs w:val="24"/>
              </w:rPr>
              <w:t>involves</w:t>
            </w:r>
            <w:r w:rsidRPr="0063093D">
              <w:rPr>
                <w:rFonts w:cstheme="minorHAnsi"/>
                <w:sz w:val="24"/>
                <w:szCs w:val="24"/>
              </w:rPr>
              <w:t xml:space="preserve"> data collection through a </w:t>
            </w:r>
            <w:r w:rsidR="00353DC7" w:rsidRPr="0063093D">
              <w:rPr>
                <w:rFonts w:cstheme="minorHAnsi"/>
                <w:sz w:val="24"/>
                <w:szCs w:val="24"/>
              </w:rPr>
              <w:t>self-administered</w:t>
            </w:r>
            <w:r w:rsidRPr="0063093D">
              <w:rPr>
                <w:rFonts w:cstheme="minorHAnsi"/>
                <w:sz w:val="24"/>
                <w:szCs w:val="24"/>
              </w:rPr>
              <w:t xml:space="preserve"> questionnaire</w:t>
            </w:r>
            <w:r w:rsidR="00E37928" w:rsidRPr="0063093D">
              <w:rPr>
                <w:rFonts w:cstheme="minorHAnsi"/>
                <w:sz w:val="24"/>
                <w:szCs w:val="24"/>
              </w:rPr>
              <w:t>.</w:t>
            </w:r>
          </w:p>
          <w:p w:rsidR="00964C26" w:rsidRPr="0063093D" w:rsidRDefault="00964C26" w:rsidP="00964C2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>A waiver of consent could only be granted if the study entails retrospective data collection from hospital records that will be collected anonymously.</w:t>
            </w:r>
          </w:p>
          <w:p w:rsidR="0046055F" w:rsidRPr="0063093D" w:rsidRDefault="0046055F" w:rsidP="00D14A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>For research participants (6-18 years)</w:t>
            </w:r>
            <w:r w:rsidR="00FD1DC8" w:rsidRPr="0063093D">
              <w:rPr>
                <w:rFonts w:cstheme="minorHAnsi"/>
                <w:sz w:val="24"/>
                <w:szCs w:val="24"/>
              </w:rPr>
              <w:t>: An assent is also required in addition to parental consent. This is a document directed to the child himself/herself and written in a more simple illustrative way.</w:t>
            </w:r>
          </w:p>
          <w:p w:rsidR="00FD1DC8" w:rsidRPr="0063093D" w:rsidRDefault="008F25FB" w:rsidP="00D14A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093D">
              <w:rPr>
                <w:rFonts w:cstheme="minorHAnsi"/>
                <w:sz w:val="24"/>
                <w:szCs w:val="24"/>
              </w:rPr>
              <w:t xml:space="preserve">In case of patient lacking </w:t>
            </w:r>
            <w:r w:rsidR="00EE58E6" w:rsidRPr="0063093D">
              <w:rPr>
                <w:rFonts w:cstheme="minorHAnsi"/>
                <w:sz w:val="24"/>
                <w:szCs w:val="24"/>
              </w:rPr>
              <w:t xml:space="preserve">decision, making capacity (e.g. disturbed conscious </w:t>
            </w:r>
            <w:r w:rsidR="00EE58E6" w:rsidRPr="0063093D">
              <w:rPr>
                <w:rFonts w:cstheme="minorHAnsi"/>
                <w:sz w:val="24"/>
                <w:szCs w:val="24"/>
              </w:rPr>
              <w:lastRenderedPageBreak/>
              <w:t>level, or mental disability), Surrogate consent applies. That is a consent signed by patient surrogate or legally authorized representative.</w:t>
            </w:r>
          </w:p>
          <w:p w:rsidR="00552BB1" w:rsidRPr="00735AD4" w:rsidRDefault="00EB66C1" w:rsidP="00EB66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clinical trials, a</w:t>
            </w:r>
            <w:r w:rsidR="00EE58E6" w:rsidRPr="0063093D">
              <w:rPr>
                <w:rFonts w:cstheme="minorHAnsi"/>
                <w:sz w:val="24"/>
                <w:szCs w:val="24"/>
              </w:rPr>
              <w:t xml:space="preserve"> contact place accessible 24 hours in case of emergency must be stated. E.g. is Kasr Alainy emergency department. </w:t>
            </w:r>
          </w:p>
        </w:tc>
      </w:tr>
      <w:tr w:rsidR="00552BB1" w:rsidRPr="0063093D" w:rsidTr="0005753E">
        <w:trPr>
          <w:trHeight w:val="1095"/>
        </w:trPr>
        <w:tc>
          <w:tcPr>
            <w:tcW w:w="868" w:type="pct"/>
            <w:shd w:val="clear" w:color="auto" w:fill="D9D9D9" w:themeFill="background1" w:themeFillShade="D9"/>
            <w:vAlign w:val="center"/>
          </w:tcPr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712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Data collection sheet</w:t>
            </w:r>
          </w:p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2" w:type="pct"/>
            <w:vAlign w:val="center"/>
          </w:tcPr>
          <w:p w:rsidR="00735AD4" w:rsidRPr="00735AD4" w:rsidRDefault="00552BB1" w:rsidP="00735A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35AD4">
              <w:rPr>
                <w:rFonts w:cstheme="minorHAnsi"/>
                <w:sz w:val="24"/>
                <w:szCs w:val="24"/>
              </w:rPr>
              <w:t>Questionnaire or</w:t>
            </w:r>
            <w:r w:rsidR="00735AD4" w:rsidRPr="00735AD4">
              <w:rPr>
                <w:rFonts w:cstheme="minorHAnsi"/>
                <w:sz w:val="24"/>
                <w:szCs w:val="24"/>
              </w:rPr>
              <w:t xml:space="preserve"> </w:t>
            </w:r>
            <w:r w:rsidRPr="00735AD4">
              <w:rPr>
                <w:rFonts w:cstheme="minorHAnsi"/>
                <w:sz w:val="24"/>
                <w:szCs w:val="24"/>
              </w:rPr>
              <w:t>-patient sheet</w:t>
            </w:r>
            <w:r w:rsidR="00735AD4" w:rsidRPr="00735AD4">
              <w:rPr>
                <w:rFonts w:cstheme="minorHAnsi"/>
                <w:sz w:val="24"/>
                <w:szCs w:val="24"/>
              </w:rPr>
              <w:t xml:space="preserve"> or Case report form</w:t>
            </w:r>
          </w:p>
          <w:p w:rsidR="00735AD4" w:rsidRPr="00735AD4" w:rsidRDefault="0005753E" w:rsidP="004E48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</w:t>
            </w:r>
            <w:r w:rsidR="00735AD4" w:rsidRPr="00735AD4">
              <w:rPr>
                <w:rFonts w:cstheme="minorHAnsi"/>
                <w:sz w:val="24"/>
                <w:szCs w:val="24"/>
              </w:rPr>
              <w:t xml:space="preserve">depends on the </w:t>
            </w:r>
            <w:r w:rsidR="004E48A8">
              <w:rPr>
                <w:rFonts w:cstheme="minorHAnsi"/>
                <w:sz w:val="24"/>
                <w:szCs w:val="24"/>
              </w:rPr>
              <w:t xml:space="preserve">study </w:t>
            </w:r>
            <w:r w:rsidR="00735AD4" w:rsidRPr="00735AD4">
              <w:rPr>
                <w:rFonts w:cstheme="minorHAnsi"/>
                <w:sz w:val="24"/>
                <w:szCs w:val="24"/>
              </w:rPr>
              <w:t xml:space="preserve">design, objectives, and </w:t>
            </w:r>
            <w:r w:rsidR="004E48A8">
              <w:rPr>
                <w:rFonts w:cstheme="minorHAnsi"/>
                <w:sz w:val="24"/>
                <w:szCs w:val="24"/>
              </w:rPr>
              <w:t>outcome parameters</w:t>
            </w:r>
            <w:r w:rsidR="00735AD4" w:rsidRPr="00735AD4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35AD4" w:rsidRPr="00735AD4" w:rsidRDefault="00735AD4" w:rsidP="00735A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35AD4">
              <w:rPr>
                <w:rFonts w:cstheme="minorHAnsi"/>
                <w:sz w:val="24"/>
                <w:szCs w:val="24"/>
              </w:rPr>
              <w:t xml:space="preserve">A unique identification number should be put instead of patient name. </w:t>
            </w:r>
          </w:p>
          <w:p w:rsidR="00735AD4" w:rsidRPr="00735AD4" w:rsidRDefault="00735AD4" w:rsidP="00735A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35AD4">
              <w:rPr>
                <w:rFonts w:cstheme="minorHAnsi"/>
                <w:sz w:val="24"/>
                <w:szCs w:val="24"/>
              </w:rPr>
              <w:t xml:space="preserve">All variables to be collected should be clearly presented with units of measurements/ clear categories mentioned if applicable. </w:t>
            </w:r>
          </w:p>
          <w:p w:rsidR="00735AD4" w:rsidRPr="00735AD4" w:rsidRDefault="00735AD4" w:rsidP="009072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35AD4">
              <w:rPr>
                <w:rFonts w:cstheme="minorHAnsi"/>
                <w:sz w:val="24"/>
                <w:szCs w:val="24"/>
              </w:rPr>
              <w:t xml:space="preserve">Study tool should serve to achieve study </w:t>
            </w:r>
            <w:r w:rsidR="0090728C">
              <w:rPr>
                <w:rFonts w:cstheme="minorHAnsi"/>
                <w:sz w:val="24"/>
                <w:szCs w:val="24"/>
              </w:rPr>
              <w:t>objectives</w:t>
            </w:r>
            <w:r w:rsidRPr="00735AD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52BB1" w:rsidRPr="0063093D" w:rsidTr="0005753E">
        <w:trPr>
          <w:cantSplit/>
          <w:trHeight w:val="1134"/>
        </w:trPr>
        <w:tc>
          <w:tcPr>
            <w:tcW w:w="868" w:type="pct"/>
            <w:shd w:val="clear" w:color="auto" w:fill="D9D9D9" w:themeFill="background1" w:themeFillShade="D9"/>
            <w:vAlign w:val="center"/>
          </w:tcPr>
          <w:p w:rsidR="00552BB1" w:rsidRPr="003D7121" w:rsidRDefault="00964C26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Electronic Copy</w:t>
            </w:r>
          </w:p>
          <w:p w:rsidR="00552BB1" w:rsidRPr="003D7121" w:rsidRDefault="00552BB1" w:rsidP="00D14A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2" w:type="pct"/>
            <w:vAlign w:val="center"/>
          </w:tcPr>
          <w:p w:rsidR="00964C26" w:rsidRDefault="00964C26" w:rsidP="0005753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should be sent to </w:t>
            </w:r>
            <w:hyperlink r:id="rId9" w:history="1">
              <w:r w:rsidR="0005753E" w:rsidRPr="009D6306">
                <w:rPr>
                  <w:rStyle w:val="Hyperlink"/>
                </w:rPr>
                <w:t>pg@kasralainy.edu.eg</w:t>
              </w:r>
            </w:hyperlink>
            <w:r w:rsidR="0005753E">
              <w:t xml:space="preserve"> </w:t>
            </w:r>
            <w:r w:rsidR="0097538D">
              <w:rPr>
                <w:b/>
                <w:bCs/>
                <w:sz w:val="32"/>
                <w:szCs w:val="32"/>
              </w:rPr>
              <w:t xml:space="preserve"> </w:t>
            </w:r>
            <w:r w:rsidR="0097538D" w:rsidRPr="0097538D">
              <w:rPr>
                <w:sz w:val="24"/>
                <w:szCs w:val="24"/>
              </w:rPr>
              <w:t>and a Carbon Copy (CC) to</w:t>
            </w:r>
            <w:r w:rsidR="0097538D" w:rsidRPr="0097538D">
              <w:rPr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DB1025" w:rsidRPr="002E3E53">
                <w:rPr>
                  <w:rStyle w:val="Hyperlink"/>
                  <w:rFonts w:cstheme="minorHAnsi"/>
                  <w:sz w:val="24"/>
                  <w:szCs w:val="24"/>
                </w:rPr>
                <w:t>recsubcommittee@kasralainy.edu.eg</w:t>
              </w:r>
            </w:hyperlink>
          </w:p>
          <w:p w:rsidR="00964C26" w:rsidRDefault="00964C26" w:rsidP="0005753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Title of the email is the </w:t>
            </w:r>
            <w:r w:rsidR="0005753E">
              <w:rPr>
                <w:rFonts w:cstheme="minorHAnsi"/>
                <w:sz w:val="24"/>
                <w:szCs w:val="24"/>
              </w:rPr>
              <w:t>PG-</w:t>
            </w:r>
            <w:r>
              <w:rPr>
                <w:rFonts w:cstheme="minorHAnsi"/>
                <w:sz w:val="24"/>
                <w:szCs w:val="24"/>
              </w:rPr>
              <w:t>REC code</w:t>
            </w:r>
            <w:r w:rsidR="00CB31EB">
              <w:rPr>
                <w:rFonts w:cstheme="minorHAnsi"/>
                <w:sz w:val="24"/>
                <w:szCs w:val="24"/>
              </w:rPr>
              <w:t xml:space="preserve"> given to you by PG </w:t>
            </w:r>
            <w:bookmarkStart w:id="0" w:name="_GoBack"/>
            <w:bookmarkEnd w:id="0"/>
            <w:r w:rsidR="00CB31EB">
              <w:rPr>
                <w:rFonts w:cstheme="minorHAnsi"/>
                <w:sz w:val="24"/>
                <w:szCs w:val="24"/>
              </w:rPr>
              <w:t>administration</w:t>
            </w:r>
          </w:p>
          <w:p w:rsidR="00552BB1" w:rsidRPr="0063093D" w:rsidRDefault="00964C26" w:rsidP="0005753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attachment must</w:t>
            </w:r>
            <w:r w:rsidR="00552BB1" w:rsidRPr="0063093D">
              <w:rPr>
                <w:rFonts w:cstheme="minorHAnsi"/>
                <w:sz w:val="24"/>
                <w:szCs w:val="24"/>
              </w:rPr>
              <w:t xml:space="preserve"> include all updated </w:t>
            </w:r>
            <w:r w:rsidR="00735AD4">
              <w:rPr>
                <w:rFonts w:cstheme="minorHAnsi"/>
                <w:sz w:val="24"/>
                <w:szCs w:val="24"/>
              </w:rPr>
              <w:t xml:space="preserve"> completed </w:t>
            </w:r>
            <w:r w:rsidR="00552BB1" w:rsidRPr="0063093D">
              <w:rPr>
                <w:rFonts w:cstheme="minorHAnsi"/>
                <w:sz w:val="24"/>
                <w:szCs w:val="24"/>
              </w:rPr>
              <w:t>application documents</w:t>
            </w:r>
          </w:p>
        </w:tc>
      </w:tr>
    </w:tbl>
    <w:p w:rsidR="00BF3463" w:rsidRPr="0063093D" w:rsidRDefault="00BF3463" w:rsidP="00D14AA3">
      <w:pPr>
        <w:spacing w:after="0" w:line="240" w:lineRule="auto"/>
        <w:rPr>
          <w:rFonts w:cstheme="minorHAnsi"/>
          <w:sz w:val="24"/>
          <w:szCs w:val="24"/>
        </w:rPr>
      </w:pPr>
    </w:p>
    <w:sectPr w:rsidR="00BF3463" w:rsidRPr="0063093D" w:rsidSect="00964C2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C3" w:rsidRDefault="00313FC3" w:rsidP="00964C26">
      <w:pPr>
        <w:spacing w:after="0" w:line="240" w:lineRule="auto"/>
      </w:pPr>
      <w:r>
        <w:separator/>
      </w:r>
    </w:p>
  </w:endnote>
  <w:endnote w:type="continuationSeparator" w:id="0">
    <w:p w:rsidR="00313FC3" w:rsidRDefault="00313FC3" w:rsidP="009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088001"/>
      <w:docPartObj>
        <w:docPartGallery w:val="Page Numbers (Bottom of Page)"/>
        <w:docPartUnique/>
      </w:docPartObj>
    </w:sdtPr>
    <w:sdtEndPr/>
    <w:sdtContent>
      <w:p w:rsidR="00964C26" w:rsidRDefault="00313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C26" w:rsidRDefault="00964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C3" w:rsidRDefault="00313FC3" w:rsidP="00964C26">
      <w:pPr>
        <w:spacing w:after="0" w:line="240" w:lineRule="auto"/>
      </w:pPr>
      <w:r>
        <w:separator/>
      </w:r>
    </w:p>
  </w:footnote>
  <w:footnote w:type="continuationSeparator" w:id="0">
    <w:p w:rsidR="00313FC3" w:rsidRDefault="00313FC3" w:rsidP="009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2394C3A5C3446F6B694E758CBC48245"/>
      </w:placeholder>
      <w:temporary/>
      <w:showingPlcHdr/>
    </w:sdtPr>
    <w:sdtEndPr/>
    <w:sdtContent>
      <w:p w:rsidR="00964C26" w:rsidRDefault="00964C26">
        <w:pPr>
          <w:pStyle w:val="Header"/>
        </w:pPr>
        <w:r>
          <w:t>[Type text]</w:t>
        </w:r>
      </w:p>
    </w:sdtContent>
  </w:sdt>
  <w:p w:rsidR="00964C26" w:rsidRDefault="00964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5767"/>
    <w:multiLevelType w:val="hybridMultilevel"/>
    <w:tmpl w:val="8D6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30466"/>
    <w:multiLevelType w:val="hybridMultilevel"/>
    <w:tmpl w:val="C4A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1656"/>
    <w:multiLevelType w:val="hybridMultilevel"/>
    <w:tmpl w:val="068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7458"/>
    <w:multiLevelType w:val="hybridMultilevel"/>
    <w:tmpl w:val="48A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63"/>
    <w:rsid w:val="0000363A"/>
    <w:rsid w:val="00003D82"/>
    <w:rsid w:val="0005753E"/>
    <w:rsid w:val="00087FB8"/>
    <w:rsid w:val="000902AF"/>
    <w:rsid w:val="001E0645"/>
    <w:rsid w:val="00213098"/>
    <w:rsid w:val="00224E1D"/>
    <w:rsid w:val="002C111A"/>
    <w:rsid w:val="002D73E7"/>
    <w:rsid w:val="00313FC3"/>
    <w:rsid w:val="00340AFD"/>
    <w:rsid w:val="00353DC7"/>
    <w:rsid w:val="00375659"/>
    <w:rsid w:val="00376355"/>
    <w:rsid w:val="003D7121"/>
    <w:rsid w:val="0046055F"/>
    <w:rsid w:val="00494E49"/>
    <w:rsid w:val="004E48A8"/>
    <w:rsid w:val="00552BB1"/>
    <w:rsid w:val="00581C50"/>
    <w:rsid w:val="005916CF"/>
    <w:rsid w:val="0063093D"/>
    <w:rsid w:val="00665441"/>
    <w:rsid w:val="00697432"/>
    <w:rsid w:val="00701A8E"/>
    <w:rsid w:val="00735AD4"/>
    <w:rsid w:val="00750B3E"/>
    <w:rsid w:val="0079232F"/>
    <w:rsid w:val="007D7462"/>
    <w:rsid w:val="00820E4F"/>
    <w:rsid w:val="00862F88"/>
    <w:rsid w:val="0089262D"/>
    <w:rsid w:val="008F25FB"/>
    <w:rsid w:val="0090728C"/>
    <w:rsid w:val="00940EFE"/>
    <w:rsid w:val="00964C26"/>
    <w:rsid w:val="00972D35"/>
    <w:rsid w:val="0097538D"/>
    <w:rsid w:val="009813C1"/>
    <w:rsid w:val="009F38E3"/>
    <w:rsid w:val="00A66F57"/>
    <w:rsid w:val="00AA2222"/>
    <w:rsid w:val="00AF74AF"/>
    <w:rsid w:val="00B16A1A"/>
    <w:rsid w:val="00B55BAA"/>
    <w:rsid w:val="00B9244D"/>
    <w:rsid w:val="00BC17BA"/>
    <w:rsid w:val="00BD4991"/>
    <w:rsid w:val="00BF3463"/>
    <w:rsid w:val="00C52F46"/>
    <w:rsid w:val="00CB31EB"/>
    <w:rsid w:val="00D03603"/>
    <w:rsid w:val="00D14AA3"/>
    <w:rsid w:val="00D15FC8"/>
    <w:rsid w:val="00D91734"/>
    <w:rsid w:val="00DA5D97"/>
    <w:rsid w:val="00DB1025"/>
    <w:rsid w:val="00E37928"/>
    <w:rsid w:val="00E80641"/>
    <w:rsid w:val="00EB3515"/>
    <w:rsid w:val="00EB66C1"/>
    <w:rsid w:val="00EE58E6"/>
    <w:rsid w:val="00F14073"/>
    <w:rsid w:val="00F17FD7"/>
    <w:rsid w:val="00FB0731"/>
    <w:rsid w:val="00FB3233"/>
    <w:rsid w:val="00FD1DC8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17FA38-6816-4A26-9ADE-14CB2760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F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26"/>
  </w:style>
  <w:style w:type="paragraph" w:styleId="Footer">
    <w:name w:val="footer"/>
    <w:basedOn w:val="Normal"/>
    <w:link w:val="FooterChar"/>
    <w:uiPriority w:val="99"/>
    <w:unhideWhenUsed/>
    <w:rsid w:val="0096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subcommittee@kasralainy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@kasralainy.edu.e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394C3A5C3446F6B694E758CBC4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8B4B-76A0-4711-82C5-21A0250D0A7B}"/>
      </w:docPartPr>
      <w:docPartBody>
        <w:p w:rsidR="002421B8" w:rsidRDefault="00B33B30" w:rsidP="00B33B30">
          <w:pPr>
            <w:pStyle w:val="F2394C3A5C3446F6B694E758CBC482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3B30"/>
    <w:rsid w:val="002421B8"/>
    <w:rsid w:val="00B33B30"/>
    <w:rsid w:val="00C573D9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94C3A5C3446F6B694E758CBC48245">
    <w:name w:val="F2394C3A5C3446F6B694E758CBC48245"/>
    <w:rsid w:val="00B33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D5BF-28C6-4F46-86EB-B3ABCB58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Kawfel</dc:creator>
  <cp:lastModifiedBy>hisham1</cp:lastModifiedBy>
  <cp:revision>4</cp:revision>
  <cp:lastPrinted>2016-04-05T08:28:00Z</cp:lastPrinted>
  <dcterms:created xsi:type="dcterms:W3CDTF">2019-06-19T16:07:00Z</dcterms:created>
  <dcterms:modified xsi:type="dcterms:W3CDTF">2019-06-23T15:22:00Z</dcterms:modified>
</cp:coreProperties>
</file>